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EF133" w14:textId="77777777" w:rsidR="00467CCE" w:rsidRPr="00467CCE" w:rsidRDefault="00467CCE" w:rsidP="00467CCE">
      <w:pPr>
        <w:tabs>
          <w:tab w:val="left" w:pos="1980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0FC7E9E0" w14:textId="77777777" w:rsidR="00467CCE" w:rsidRPr="00C059D1" w:rsidRDefault="00467CCE" w:rsidP="00467CCE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059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 А Д А Н И Е </w:t>
      </w:r>
    </w:p>
    <w:p w14:paraId="036400A2" w14:textId="77777777" w:rsidR="00A17D89" w:rsidRPr="00C059D1" w:rsidRDefault="00A17D89" w:rsidP="00467CCE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E78FA8E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center"/>
        <w:rPr>
          <w:rFonts w:ascii="Times New Roman" w:eastAsia="Times New Roman" w:hAnsi="Times New Roman"/>
          <w:b/>
          <w:lang w:val="ru-RU" w:eastAsia="bg-BG"/>
        </w:rPr>
      </w:pPr>
      <w:r w:rsidRPr="00C059D1">
        <w:rPr>
          <w:rFonts w:ascii="Times New Roman" w:eastAsia="Times New Roman" w:hAnsi="Times New Roman"/>
          <w:b/>
          <w:lang w:eastAsia="bg-BG"/>
        </w:rPr>
        <w:t>ЗА ИЗРАБОТВАНЕ НА ПОДРОБЕН УСТРОЙСТВЕН ПЛАН</w:t>
      </w:r>
      <w:r w:rsidRPr="00C059D1">
        <w:rPr>
          <w:rFonts w:ascii="Times New Roman" w:eastAsia="Times New Roman" w:hAnsi="Times New Roman"/>
          <w:b/>
          <w:lang w:val="ru-RU" w:eastAsia="bg-BG"/>
        </w:rPr>
        <w:t xml:space="preserve"> </w:t>
      </w:r>
    </w:p>
    <w:p w14:paraId="7230D9CC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center"/>
        <w:rPr>
          <w:rFonts w:ascii="Times New Roman" w:eastAsia="Times New Roman" w:hAnsi="Times New Roman"/>
          <w:b/>
          <w:lang w:eastAsia="bg-BG"/>
        </w:rPr>
      </w:pPr>
      <w:r w:rsidRPr="00C059D1">
        <w:rPr>
          <w:rFonts w:ascii="Times New Roman" w:eastAsia="Times New Roman" w:hAnsi="Times New Roman"/>
          <w:b/>
          <w:lang w:val="ru-RU" w:eastAsia="bg-BG"/>
        </w:rPr>
        <w:t>ПО РЕДА НА ЧЛ. 125 ОТ ЗУТ</w:t>
      </w:r>
    </w:p>
    <w:p w14:paraId="57205A7F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both"/>
        <w:rPr>
          <w:rFonts w:ascii="Times New Roman" w:eastAsia="Times New Roman" w:hAnsi="Times New Roman"/>
          <w:b/>
          <w:lang w:eastAsia="bg-BG"/>
        </w:rPr>
      </w:pPr>
    </w:p>
    <w:p w14:paraId="0F3CAFDA" w14:textId="43F73D32" w:rsidR="00467CCE" w:rsidRPr="0000439C" w:rsidRDefault="00467CCE" w:rsidP="00DD2DBB">
      <w:pPr>
        <w:spacing w:before="120" w:after="0" w:line="360" w:lineRule="exact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Обект:   </w:t>
      </w:r>
      <w:r w:rsidR="0000439C" w:rsidRPr="0000439C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Изграждане на ПСПВ Свиленград и р</w:t>
      </w:r>
      <w:r w:rsidR="009B7CD2" w:rsidRPr="0000439C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еконструкция на хранителен водопровод от НР 2000м3 до гр. Свиленград</w:t>
      </w:r>
    </w:p>
    <w:p w14:paraId="0357B98D" w14:textId="63652BF8" w:rsidR="00C77E66" w:rsidRPr="0000439C" w:rsidRDefault="0000439C" w:rsidP="00C77E66">
      <w:pPr>
        <w:spacing w:before="120" w:after="0" w:line="360" w:lineRule="exact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Подобект</w:t>
      </w:r>
      <w:r w:rsidR="00C77E6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: </w:t>
      </w:r>
      <w:r w:rsidR="00C77E66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Р</w:t>
      </w:r>
      <w:r w:rsidR="00C77E66" w:rsidRPr="0000439C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еконструкция на хранителен водопровод от НР 2000м3 до гр. Свиленград</w:t>
      </w:r>
    </w:p>
    <w:p w14:paraId="0D7C2D7E" w14:textId="77777777" w:rsidR="00467CCE" w:rsidRPr="0082138A" w:rsidRDefault="00467CCE" w:rsidP="00DD2DBB">
      <w:pPr>
        <w:spacing w:after="0" w:line="360" w:lineRule="exact"/>
        <w:jc w:val="both"/>
        <w:rPr>
          <w:rFonts w:ascii="Times New Roman" w:eastAsia="Times New Roman" w:hAnsi="Times New Roman"/>
          <w:b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Възложител: </w:t>
      </w:r>
      <w:r w:rsidR="00C31921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C31921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ВиК“ ЕООД, гр. Хасково</w:t>
      </w:r>
    </w:p>
    <w:p w14:paraId="6FE9FAE9" w14:textId="77777777" w:rsidR="00467CCE" w:rsidRPr="00467CCE" w:rsidRDefault="00467CCE" w:rsidP="00DD2DBB">
      <w:pPr>
        <w:tabs>
          <w:tab w:val="left" w:pos="1134"/>
        </w:tabs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E4BA910" w14:textId="77777777" w:rsidR="00467CCE" w:rsidRPr="0082138A" w:rsidRDefault="00467CCE" w:rsidP="00DD2DBB">
      <w:pPr>
        <w:numPr>
          <w:ilvl w:val="0"/>
          <w:numId w:val="6"/>
        </w:numPr>
        <w:tabs>
          <w:tab w:val="left" w:pos="0"/>
        </w:tabs>
        <w:spacing w:after="0" w:line="360" w:lineRule="exact"/>
        <w:ind w:left="1134" w:hanging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Pr="007D6542">
        <w:rPr>
          <w:rFonts w:ascii="Times New Roman" w:eastAsia="Times New Roman" w:hAnsi="Times New Roman"/>
          <w:b/>
          <w:i/>
          <w:lang w:eastAsia="bg-BG"/>
        </w:rPr>
        <w:t>НЕОБХОДИМОСТ ОТ ИЗРАБОТВАНЕТО НА ПОДРОБЕН УСТРОЙСТВЕН ПЛАН – ПАРЦЕЛАРЕН ПЛАН ЗА ЕЛЕМЕНТИТЕ НА ТЕХНИЧЕСКАТА ИНФРАСТРУКТУРА ИЗВЪН ГРАНИЦИТЕ НА УРБАНИЗИРАНИТЕ ТЕРИТОРИИ</w:t>
      </w: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(съгл. чл.45, ал.1, т.6 от Наредба 8 / 14.06.2001г. за обема и съдържанието на устройствените планове)</w:t>
      </w:r>
    </w:p>
    <w:p w14:paraId="37A1C4B9" w14:textId="77777777" w:rsidR="00467CCE" w:rsidRPr="0082138A" w:rsidRDefault="00467CCE" w:rsidP="00DD2DBB">
      <w:pPr>
        <w:tabs>
          <w:tab w:val="left" w:pos="0"/>
        </w:tabs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</w:t>
      </w:r>
    </w:p>
    <w:p w14:paraId="1C4A7CEB" w14:textId="6A34BC10" w:rsidR="009B7CD2" w:rsidRPr="007A5DA4" w:rsidRDefault="009B7CD2" w:rsidP="009B7CD2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A5DA4">
        <w:rPr>
          <w:rFonts w:ascii="Times New Roman" w:hAnsi="Times New Roman"/>
          <w:sz w:val="24"/>
          <w:szCs w:val="24"/>
        </w:rPr>
        <w:t>Водоснабдителна система „Свиленград“ водоснабдява три населени места – Свиленград, Капитан Андреево и Генералово. Водовземната зона е една – тръбни кладенци при ПС “Лъв чешма“, разположени около един от десните притоци на р. Марица на няколко километра западно от централната част на Свиленград. Тръбните кладенци са с дълбочина от 57 до 66 m. Водата от тръбните кладенци се събира в два черпателни резервоара всеки с обем 50 m3, разположени на обща площадка с помпената станция. От помпената станция чрез тласкателен водопровод ф 400 АЦ, водата се препомпва до напорните резервоари на града – НР 2000 m3 и НР 1500 m3, от които се подава към селищната мрежа</w:t>
      </w:r>
      <w:r w:rsidR="0000439C">
        <w:rPr>
          <w:rFonts w:ascii="Times New Roman" w:hAnsi="Times New Roman"/>
          <w:sz w:val="24"/>
          <w:szCs w:val="24"/>
        </w:rPr>
        <w:t>, а от там и към другите две населени места – Капитан Андреево и Генералово.</w:t>
      </w:r>
    </w:p>
    <w:p w14:paraId="3DB48E4A" w14:textId="158D759A" w:rsidR="004A425F" w:rsidRDefault="00467CCE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Трасет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 xml:space="preserve">новопроектирания </w:t>
      </w:r>
      <w:r w:rsidR="00C53D2F">
        <w:rPr>
          <w:rFonts w:ascii="Times New Roman" w:eastAsia="Times New Roman" w:hAnsi="Times New Roman"/>
          <w:sz w:val="24"/>
          <w:szCs w:val="24"/>
          <w:lang w:eastAsia="bg-BG"/>
        </w:rPr>
        <w:t>водопровод</w:t>
      </w:r>
      <w:r w:rsidR="009B7CD2" w:rsidRPr="009B7CD2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9B7CD2">
        <w:rPr>
          <w:rFonts w:ascii="Times New Roman" w:eastAsia="Times New Roman" w:hAnsi="Times New Roman"/>
          <w:sz w:val="24"/>
          <w:szCs w:val="24"/>
          <w:lang w:eastAsia="bg-BG"/>
        </w:rPr>
        <w:t>от НР 2000</w:t>
      </w:r>
      <w:r w:rsidR="009B7CD2">
        <w:rPr>
          <w:rFonts w:ascii="Times New Roman" w:eastAsia="Times New Roman" w:hAnsi="Times New Roman"/>
          <w:sz w:val="24"/>
          <w:szCs w:val="24"/>
          <w:lang w:val="en-GB" w:eastAsia="bg-BG"/>
        </w:rPr>
        <w:t>m</w:t>
      </w:r>
      <w:r w:rsidR="009B7CD2" w:rsidRPr="009B7CD2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3 </w:t>
      </w:r>
      <w:r w:rsidR="009B7CD2">
        <w:rPr>
          <w:rFonts w:ascii="Times New Roman" w:eastAsia="Times New Roman" w:hAnsi="Times New Roman"/>
          <w:sz w:val="24"/>
          <w:szCs w:val="24"/>
          <w:lang w:eastAsia="bg-BG"/>
        </w:rPr>
        <w:t>до град Свиленград</w:t>
      </w:r>
      <w:r w:rsidR="00792375">
        <w:rPr>
          <w:rFonts w:ascii="Times New Roman" w:eastAsia="Times New Roman" w:hAnsi="Times New Roman"/>
          <w:sz w:val="24"/>
          <w:szCs w:val="24"/>
          <w:lang w:eastAsia="bg-BG"/>
        </w:rPr>
        <w:t xml:space="preserve">, предвиден за реконструкция 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>обхваща имоти по</w:t>
      </w:r>
      <w:r w:rsidR="0008513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вид собственост:</w:t>
      </w:r>
      <w:r w:rsidR="004A425F" w:rsidRPr="004A425F">
        <w:rPr>
          <w:rFonts w:ascii="Times New Roman" w:eastAsia="Times New Roman" w:hAnsi="Times New Roman"/>
          <w:sz w:val="20"/>
          <w:szCs w:val="20"/>
          <w:lang w:eastAsia="bg-BG"/>
        </w:rPr>
        <w:t xml:space="preserve"> </w:t>
      </w:r>
      <w:r w:rsidR="004A425F" w:rsidRPr="004A425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Държавна частна, </w:t>
      </w:r>
      <w:r w:rsidR="009B7CD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Общинска частна, Частна и </w:t>
      </w:r>
      <w:r w:rsidR="004A425F" w:rsidRPr="004A425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Съсобственост</w:t>
      </w:r>
      <w:r w:rsidR="004A425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14:paraId="5806891D" w14:textId="101B37AA" w:rsidR="004A425F" w:rsidRPr="004A425F" w:rsidRDefault="004A425F" w:rsidP="0008513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425F">
        <w:rPr>
          <w:rFonts w:ascii="Times New Roman" w:hAnsi="Times New Roman"/>
          <w:sz w:val="24"/>
          <w:szCs w:val="24"/>
        </w:rPr>
        <w:t xml:space="preserve">Чрез реконструкцията на хранителния водопровод ще осигури непрекъснатост на водоподаването и ВС </w:t>
      </w:r>
      <w:r w:rsidR="0000439C">
        <w:rPr>
          <w:rFonts w:ascii="Times New Roman" w:hAnsi="Times New Roman"/>
          <w:sz w:val="24"/>
          <w:szCs w:val="24"/>
        </w:rPr>
        <w:t>„</w:t>
      </w:r>
      <w:r w:rsidR="009B7CD2">
        <w:rPr>
          <w:rFonts w:ascii="Times New Roman" w:hAnsi="Times New Roman"/>
          <w:sz w:val="24"/>
          <w:szCs w:val="24"/>
        </w:rPr>
        <w:t>Свиленград</w:t>
      </w:r>
      <w:r w:rsidR="00FB1F52">
        <w:rPr>
          <w:rFonts w:ascii="Times New Roman" w:hAnsi="Times New Roman"/>
          <w:sz w:val="24"/>
          <w:szCs w:val="24"/>
        </w:rPr>
        <w:t>“</w:t>
      </w:r>
      <w:r w:rsidRPr="004A425F">
        <w:rPr>
          <w:rFonts w:ascii="Times New Roman" w:hAnsi="Times New Roman"/>
          <w:sz w:val="24"/>
          <w:szCs w:val="24"/>
        </w:rPr>
        <w:t xml:space="preserve"> ще е в съответствие с Директива 98/83/ЕО. Ще се намалят загубите на вода.</w:t>
      </w:r>
    </w:p>
    <w:p w14:paraId="58ED420F" w14:textId="77777777" w:rsidR="00467CCE" w:rsidRDefault="00467CCE" w:rsidP="00D15D2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Целта на разработката е да се регламентират правилата и нормите  за устройство и застрояване и се определят границите на устройствената  и ограничителната (сервитутна) зона и/или самостоятелни терени. </w:t>
      </w:r>
    </w:p>
    <w:p w14:paraId="7F333950" w14:textId="77777777" w:rsidR="00FB1F52" w:rsidRDefault="00FB1F52" w:rsidP="00D15D2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8F07CAC" w14:textId="77777777" w:rsidR="00467CCE" w:rsidRPr="00CC4876" w:rsidRDefault="00467CCE" w:rsidP="00DD2DBB">
      <w:pPr>
        <w:numPr>
          <w:ilvl w:val="0"/>
          <w:numId w:val="6"/>
        </w:numPr>
        <w:tabs>
          <w:tab w:val="left" w:pos="993"/>
        </w:tabs>
        <w:spacing w:after="0" w:line="360" w:lineRule="exact"/>
        <w:ind w:hanging="513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lastRenderedPageBreak/>
        <w:t>ТЕРИТОРИАЛЕН ОБХВАТ</w:t>
      </w:r>
    </w:p>
    <w:p w14:paraId="6CEBB803" w14:textId="77777777" w:rsidR="00467CCE" w:rsidRPr="00CC4876" w:rsidRDefault="00467CCE" w:rsidP="00DD2DBB">
      <w:pPr>
        <w:spacing w:after="0" w:line="360" w:lineRule="exact"/>
        <w:ind w:firstLine="567"/>
        <w:rPr>
          <w:rFonts w:ascii="Times New Roman" w:hAnsi="Times New Roman"/>
        </w:rPr>
      </w:pPr>
    </w:p>
    <w:p w14:paraId="29FF29A7" w14:textId="7C0E71EB" w:rsid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В административно отношение подробният устройствен план – парцеларен план обхваща територия, която попада </w:t>
      </w:r>
      <w:r w:rsidR="00FB1F52">
        <w:rPr>
          <w:rFonts w:ascii="Times New Roman" w:eastAsia="Times New Roman" w:hAnsi="Times New Roman"/>
          <w:sz w:val="24"/>
          <w:szCs w:val="24"/>
          <w:lang w:eastAsia="bg-BG"/>
        </w:rPr>
        <w:t xml:space="preserve">само в една община -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Об</w:t>
      </w:r>
      <w:r w:rsidR="00272E65">
        <w:rPr>
          <w:rFonts w:ascii="Times New Roman" w:eastAsia="Times New Roman" w:hAnsi="Times New Roman"/>
          <w:sz w:val="24"/>
          <w:szCs w:val="24"/>
          <w:lang w:eastAsia="bg-BG"/>
        </w:rPr>
        <w:t>щина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B7CD2">
        <w:rPr>
          <w:rFonts w:ascii="Times New Roman" w:eastAsia="Times New Roman" w:hAnsi="Times New Roman"/>
          <w:sz w:val="24"/>
          <w:szCs w:val="24"/>
          <w:lang w:eastAsia="bg-BG"/>
        </w:rPr>
        <w:t>Свиленград</w:t>
      </w:r>
      <w:r w:rsidR="00272E65">
        <w:rPr>
          <w:rFonts w:ascii="Times New Roman" w:eastAsia="Times New Roman" w:hAnsi="Times New Roman"/>
          <w:sz w:val="24"/>
          <w:szCs w:val="24"/>
          <w:lang w:eastAsia="bg-BG"/>
        </w:rPr>
        <w:t>, област Хасково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и засяга поземлени имоти </w:t>
      </w:r>
      <w:r w:rsidR="00FB1F52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B1F52">
        <w:rPr>
          <w:rFonts w:ascii="Times New Roman" w:eastAsia="Times New Roman" w:hAnsi="Times New Roman"/>
          <w:sz w:val="24"/>
          <w:szCs w:val="24"/>
          <w:lang w:eastAsia="bg-BG"/>
        </w:rPr>
        <w:t>гр.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B7CD2">
        <w:rPr>
          <w:rFonts w:ascii="Times New Roman" w:eastAsia="Times New Roman" w:hAnsi="Times New Roman"/>
          <w:sz w:val="24"/>
          <w:szCs w:val="24"/>
          <w:lang w:eastAsia="bg-BG"/>
        </w:rPr>
        <w:t>Свиленград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3CEDA823" w14:textId="44F47D5D" w:rsidR="003D27EA" w:rsidRDefault="00FB1F52" w:rsidP="00FB1F52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FB1F52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 Свиленград</w:t>
      </w:r>
    </w:p>
    <w:p w14:paraId="7162E91D" w14:textId="75D75299" w:rsidR="00FB1F52" w:rsidRPr="003E42E8" w:rsidRDefault="00FB1F52" w:rsidP="00FB1F52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Гр. Свиленград</w:t>
      </w:r>
      <w:r w:rsidR="00C76C7C"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  ЕККАТЕ 65677</w:t>
      </w:r>
    </w:p>
    <w:p w14:paraId="51354852" w14:textId="77777777" w:rsidR="00FB1F52" w:rsidRPr="003E42E8" w:rsidRDefault="00FB1F52" w:rsidP="00C76C7C">
      <w:pPr>
        <w:pStyle w:val="ListParagraph"/>
        <w:spacing w:after="0" w:line="360" w:lineRule="auto"/>
        <w:ind w:left="1440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</w:p>
    <w:p w14:paraId="03E01330" w14:textId="77777777" w:rsidR="00467CCE" w:rsidRPr="003E42E8" w:rsidRDefault="00467CCE" w:rsidP="00DD2DB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3E42E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ИЗХОДНИ ДАННИ</w:t>
      </w:r>
    </w:p>
    <w:p w14:paraId="7BED4117" w14:textId="77777777" w:rsidR="00C76C7C" w:rsidRPr="003E42E8" w:rsidRDefault="00C76C7C" w:rsidP="00C76C7C">
      <w:pPr>
        <w:autoSpaceDE w:val="0"/>
        <w:autoSpaceDN w:val="0"/>
        <w:adjustRightInd w:val="0"/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При изработването на подробен устройствен план – парцеларен план да се спазват изискванията на чл.62а, ал.3 от Наредба 8 от 14.06.2001 год. за обема и съдържанието на устройствените планове и използват следните изходни данни:</w:t>
      </w:r>
    </w:p>
    <w:p w14:paraId="57E715C7" w14:textId="77777777" w:rsidR="00C76C7C" w:rsidRPr="003E42E8" w:rsidRDefault="00C76C7C" w:rsidP="00C76C7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Заданието за проектиране</w:t>
      </w:r>
    </w:p>
    <w:p w14:paraId="573B4809" w14:textId="77777777" w:rsidR="00C76C7C" w:rsidRPr="003E42E8" w:rsidRDefault="00C76C7C" w:rsidP="00C76C7C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3E42E8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Копия от кадастралната и специализираните карти в М 1:500 или М 1:1000 на прозрачна, недеформируема основа и/или върху непрозрачна основа и в цифров вид;</w:t>
      </w:r>
    </w:p>
    <w:p w14:paraId="18476BD2" w14:textId="77777777" w:rsidR="00C76C7C" w:rsidRPr="003E42E8" w:rsidRDefault="00C76C7C" w:rsidP="00C76C7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Копия от действащите ОУП за общината, за част от нея или за града с неговото землище или за селищното образувание;</w:t>
      </w:r>
    </w:p>
    <w:p w14:paraId="07001602" w14:textId="77777777" w:rsidR="00C76C7C" w:rsidRPr="003E42E8" w:rsidRDefault="00C76C7C" w:rsidP="00C76C7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Копие от специализираната карта на подземните мрежи и съоръжения на техническата инфраструктура;</w:t>
      </w:r>
    </w:p>
    <w:p w14:paraId="2958FF7A" w14:textId="77777777" w:rsidR="00C76C7C" w:rsidRPr="003E42E8" w:rsidRDefault="00C76C7C" w:rsidP="00C76C7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за санитарно-хигиенните условия, инженерно-геоложките и хидроложките условия;</w:t>
      </w:r>
    </w:p>
    <w:p w14:paraId="564DC05D" w14:textId="58702610" w:rsidR="00C76C7C" w:rsidRPr="003E42E8" w:rsidRDefault="00C76C7C" w:rsidP="00C76C7C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3E42E8">
        <w:rPr>
          <w:rFonts w:ascii="Times New Roman" w:hAnsi="Times New Roman"/>
          <w:sz w:val="24"/>
          <w:szCs w:val="24"/>
        </w:rPr>
        <w:t xml:space="preserve">РПИП за ВиК ЕООД, Хасково -  </w:t>
      </w:r>
      <w:r w:rsidRPr="003E42E8">
        <w:rPr>
          <w:rFonts w:ascii="Times New Roman" w:hAnsi="Times New Roman"/>
          <w:i/>
          <w:sz w:val="24"/>
          <w:szCs w:val="24"/>
        </w:rPr>
        <w:t>Приложение К1.4</w:t>
      </w:r>
    </w:p>
    <w:p w14:paraId="5C63B536" w14:textId="77777777" w:rsidR="00C31921" w:rsidRPr="00272E65" w:rsidRDefault="00C31921" w:rsidP="00D15D20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782BCA6E" w14:textId="77777777" w:rsidR="00467CCE" w:rsidRPr="00CC4876" w:rsidRDefault="00467CCE" w:rsidP="00DD2DBB">
      <w:pPr>
        <w:numPr>
          <w:ilvl w:val="0"/>
          <w:numId w:val="6"/>
        </w:numPr>
        <w:tabs>
          <w:tab w:val="left" w:pos="0"/>
        </w:tabs>
        <w:spacing w:after="0" w:line="360" w:lineRule="exact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ОСНОВНИ ТЕХНИЧЕСКИ И ФУНКЦИОНАЛНИ ИЗИСКВАНИЯ КЪМ ПОДРОБЕН УСТРОЙСТВЕН ПЛАН – ПАРЦЕЛАРЕН ПЛАН</w:t>
      </w:r>
    </w:p>
    <w:p w14:paraId="4301DACB" w14:textId="77777777" w:rsidR="00467CCE" w:rsidRPr="00CC4876" w:rsidRDefault="00467CCE" w:rsidP="00DD2DBB">
      <w:pPr>
        <w:spacing w:after="0" w:line="36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93368E6" w14:textId="77777777" w:rsidR="00467CCE" w:rsidRPr="00C424A8" w:rsidRDefault="00C424A8" w:rsidP="00D15D20">
      <w:pPr>
        <w:pStyle w:val="ListParagraph"/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82138A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 xml:space="preserve"> </w:t>
      </w:r>
      <w:r w:rsidR="00467CCE" w:rsidRPr="00C424A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Основни изисквания при изработване на подробен устройствен план – парцеларен план </w:t>
      </w:r>
      <w:r w:rsidR="00467CCE" w:rsidRPr="00C424A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ab/>
      </w:r>
    </w:p>
    <w:p w14:paraId="7FB2BC86" w14:textId="0AAE5FDF" w:rsidR="00C76C7C" w:rsidRPr="003E42E8" w:rsidRDefault="00A17D89" w:rsidP="00C76C7C">
      <w:pPr>
        <w:spacing w:before="120" w:after="0" w:line="360" w:lineRule="exact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467CCE" w:rsidRPr="003E42E8">
        <w:rPr>
          <w:rFonts w:ascii="Times New Roman" w:eastAsia="Times New Roman" w:hAnsi="Times New Roman"/>
          <w:sz w:val="24"/>
          <w:szCs w:val="24"/>
          <w:lang w:eastAsia="bg-BG"/>
        </w:rPr>
        <w:t>роектът за подробен устройствен план на обект:</w:t>
      </w:r>
      <w:r w:rsidR="00C76C7C" w:rsidRPr="003E42E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Изграждане на ПСПВ Свиленград и реконструкция на хранителен водопровод от НР 2000м3 до гр. Свиленград; </w:t>
      </w:r>
      <w:r w:rsidR="00C76C7C" w:rsidRPr="003E42E8">
        <w:rPr>
          <w:rFonts w:ascii="Times New Roman" w:eastAsia="Times New Roman" w:hAnsi="Times New Roman"/>
          <w:sz w:val="24"/>
          <w:szCs w:val="24"/>
          <w:lang w:eastAsia="bg-BG"/>
        </w:rPr>
        <w:t>подобект</w:t>
      </w:r>
      <w:r w:rsidR="00C76C7C" w:rsidRPr="003E42E8">
        <w:rPr>
          <w:rFonts w:ascii="Times New Roman" w:eastAsia="Times New Roman" w:hAnsi="Times New Roman"/>
          <w:b/>
          <w:sz w:val="24"/>
          <w:szCs w:val="24"/>
          <w:lang w:eastAsia="bg-BG"/>
        </w:rPr>
        <w:t>: Реконструкция на хранителен водопровод от НР 2000м3 до гр. Свиленград</w:t>
      </w:r>
    </w:p>
    <w:p w14:paraId="044C2084" w14:textId="33E85E90" w:rsidR="00467CCE" w:rsidRPr="00467CCE" w:rsidRDefault="009B7CD2" w:rsidP="00F047B5">
      <w:pPr>
        <w:spacing w:before="120" w:after="0" w:line="36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  <w:r w:rsidR="00C31921" w:rsidRPr="003E42E8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="00467CCE"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рябва да се изработи при условията на </w:t>
      </w:r>
      <w:r w:rsidR="00C424A8"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част четвърта </w:t>
      </w:r>
      <w:r w:rsidR="00467CCE"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C424A8" w:rsidRPr="003E42E8">
        <w:rPr>
          <w:rFonts w:ascii="Times New Roman" w:eastAsia="Times New Roman" w:hAnsi="Times New Roman"/>
          <w:sz w:val="24"/>
          <w:szCs w:val="24"/>
          <w:lang w:eastAsia="bg-BG"/>
        </w:rPr>
        <w:t>Наредба</w:t>
      </w:r>
      <w:r w:rsidR="00467CCE"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 № 8 от 14 юни 2001 г. за обема и съдържанието на устройствените планове</w:t>
      </w:r>
      <w:r w:rsidR="00C76C7C"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 в частта</w:t>
      </w:r>
      <w:r w:rsidR="00467CCE" w:rsidRPr="003E42E8">
        <w:rPr>
          <w:rFonts w:ascii="Times New Roman" w:eastAsia="Times New Roman" w:hAnsi="Times New Roman"/>
          <w:sz w:val="24"/>
          <w:szCs w:val="24"/>
          <w:lang w:eastAsia="bg-BG"/>
        </w:rPr>
        <w:t>, определяща обхват</w:t>
      </w:r>
      <w:r w:rsidR="00C424A8" w:rsidRPr="003E42E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67CCE" w:rsidRPr="003E42E8">
        <w:rPr>
          <w:rFonts w:ascii="Times New Roman" w:eastAsia="Times New Roman" w:hAnsi="Times New Roman"/>
          <w:sz w:val="24"/>
          <w:szCs w:val="24"/>
          <w:lang w:eastAsia="bg-BG"/>
        </w:rPr>
        <w:t>, целите и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задачите на проекта, вид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подробн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устройствен план, както и начин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урегулиране на поземлените имоти.</w:t>
      </w:r>
    </w:p>
    <w:p w14:paraId="77881D13" w14:textId="163C3249" w:rsidR="00467CCE" w:rsidRPr="00467CCE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Необходимо е проектът за подробен устройствен план-парцеларен план  да бъде съобразен с изискванията на </w:t>
      </w:r>
      <w:r w:rsidR="00C76C7C" w:rsidRPr="003E42E8">
        <w:rPr>
          <w:rFonts w:ascii="Times New Roman" w:eastAsia="Times New Roman" w:hAnsi="Times New Roman"/>
          <w:sz w:val="24"/>
          <w:szCs w:val="24"/>
          <w:lang w:eastAsia="bg-BG"/>
        </w:rPr>
        <w:t>с изискванията на Наредба №РД-02-20-1/ 05.03.2020год за условията и реда за определяне на размерите и разположението на сервитутните ивици</w:t>
      </w:r>
      <w:r w:rsidR="00C76C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Наредба </w:t>
      </w:r>
      <w:r w:rsidRPr="00467CCE">
        <w:rPr>
          <w:rFonts w:ascii="Times New Roman" w:hAnsi="Times New Roman"/>
          <w:sz w:val="24"/>
          <w:szCs w:val="24"/>
        </w:rPr>
        <w:t>№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7 /22.12.2003г. за правила и нормативи за устройство на отделните видове територии и устройствени зони</w:t>
      </w:r>
      <w:r w:rsidRPr="00821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Наредба №8/14.06.2001г. за обема и съдържанието на устройствените схеми и планове.</w:t>
      </w:r>
    </w:p>
    <w:p w14:paraId="3BD059CA" w14:textId="6D2B85A1" w:rsidR="00467CCE" w:rsidRPr="00CC4876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Проект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ът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ПУП-П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следва да определи трасето на 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частта за реконструкция на </w:t>
      </w:r>
      <w:r w:rsidR="00F047B5">
        <w:rPr>
          <w:rFonts w:ascii="Times New Roman" w:eastAsia="Times New Roman" w:hAnsi="Times New Roman"/>
          <w:sz w:val="24"/>
          <w:szCs w:val="24"/>
          <w:lang w:eastAsia="bg-BG"/>
        </w:rPr>
        <w:t xml:space="preserve">хранителния водопровод от НР </w:t>
      </w:r>
      <w:r w:rsidR="009B7CD2">
        <w:rPr>
          <w:rFonts w:ascii="Times New Roman" w:eastAsia="Times New Roman" w:hAnsi="Times New Roman"/>
          <w:sz w:val="24"/>
          <w:szCs w:val="24"/>
          <w:lang w:eastAsia="bg-BG"/>
        </w:rPr>
        <w:t>2000</w:t>
      </w:r>
      <w:r w:rsidR="00F047B5">
        <w:rPr>
          <w:rFonts w:ascii="Times New Roman" w:eastAsia="Times New Roman" w:hAnsi="Times New Roman"/>
          <w:sz w:val="24"/>
          <w:szCs w:val="24"/>
          <w:lang w:eastAsia="bg-BG"/>
        </w:rPr>
        <w:t xml:space="preserve">м3 до гр. </w:t>
      </w:r>
      <w:r w:rsidR="009B7CD2">
        <w:rPr>
          <w:rFonts w:ascii="Times New Roman" w:eastAsia="Times New Roman" w:hAnsi="Times New Roman"/>
          <w:sz w:val="24"/>
          <w:szCs w:val="24"/>
          <w:lang w:eastAsia="bg-BG"/>
        </w:rPr>
        <w:t>Свиленград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, площ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а на засегнатата територия и необходимия сервитут за изграждане и експлоатация на съоръжението.</w:t>
      </w:r>
    </w:p>
    <w:p w14:paraId="431165D6" w14:textId="77777777" w:rsidR="00467CCE" w:rsidRPr="00467CCE" w:rsidRDefault="00467CCE" w:rsidP="00FB1F52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Съгласно чл.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67, ал.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1 от Закона за устройство на територията (ЗУТ), съоръженията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техническата инфраструктура се проектират и изграждат в общински и държавни поземлени имоти. Когато това е невъзможно, мрежите и съоръженията на техническата инфраструктура се изграждат в поземлени имоти собственост на физически и юридически лица.</w:t>
      </w:r>
    </w:p>
    <w:p w14:paraId="06BC2B0F" w14:textId="6498D1FF" w:rsidR="00C76C7C" w:rsidRDefault="00C76C7C" w:rsidP="00C76C7C">
      <w:pPr>
        <w:shd w:val="clear" w:color="auto" w:fill="FFFFFF"/>
        <w:tabs>
          <w:tab w:val="num" w:pos="900"/>
        </w:tabs>
        <w:spacing w:before="120" w:after="0" w:line="360" w:lineRule="auto"/>
        <w:jc w:val="both"/>
        <w:rPr>
          <w:rFonts w:ascii="Times New Roman" w:eastAsia="Times New Roman" w:hAnsi="Times New Roman"/>
          <w:strike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Да се обособи сервитутна зона по 3,00/три/ метра от двете страни мерено от оста им, съгласно Приложение 1 от Наредба №РД-02-20-1/ 05.03.2020год за условията и реда за определяне на размерите и разположението на сервитутните ивици. При необходимост сервитутните ивици вогта да бъдат разполагани несиметрично, да бъдат намалявани и/или увеличавани съобразно изискванията Приложение 1 от Наредба №РД-02-20-1/ 05.03.2020г</w:t>
      </w:r>
      <w:r w:rsidRPr="00C76C7C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</w:p>
    <w:p w14:paraId="061812E0" w14:textId="77777777" w:rsidR="003E42E8" w:rsidRPr="00C76C7C" w:rsidRDefault="003E42E8" w:rsidP="00C76C7C">
      <w:pPr>
        <w:shd w:val="clear" w:color="auto" w:fill="FFFFFF"/>
        <w:tabs>
          <w:tab w:val="num" w:pos="900"/>
        </w:tabs>
        <w:spacing w:before="120" w:after="0" w:line="360" w:lineRule="auto"/>
        <w:jc w:val="both"/>
        <w:rPr>
          <w:rFonts w:ascii="Times New Roman" w:eastAsia="Times New Roman" w:hAnsi="Times New Roman"/>
          <w:strike/>
          <w:sz w:val="24"/>
          <w:szCs w:val="24"/>
          <w:lang w:val="ru-RU" w:eastAsia="bg-BG"/>
        </w:rPr>
      </w:pPr>
    </w:p>
    <w:p w14:paraId="000E77A0" w14:textId="77777777" w:rsidR="00467CCE" w:rsidRPr="00D27A35" w:rsidRDefault="00D27A35" w:rsidP="00D15D20">
      <w:pPr>
        <w:pStyle w:val="ListParagraph"/>
        <w:numPr>
          <w:ilvl w:val="1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Последователност и видове дейности при изработването на подробен устройствен план- парцеларен план</w:t>
      </w:r>
    </w:p>
    <w:p w14:paraId="460FE1C8" w14:textId="77777777" w:rsidR="00467CCE" w:rsidRP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При  изработването на проекта да се извършат следните основни дейности:</w:t>
      </w:r>
    </w:p>
    <w:p w14:paraId="6A559963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Проучване собствеността на терена.</w:t>
      </w:r>
    </w:p>
    <w:p w14:paraId="70EA495F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Представяне на данни относно предназначението на терените.</w:t>
      </w:r>
    </w:p>
    <w:p w14:paraId="670DBC9E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Ситуация на обекта.</w:t>
      </w:r>
    </w:p>
    <w:p w14:paraId="1509E406" w14:textId="14CCDE93" w:rsidR="00467CCE" w:rsidRPr="00CC4876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Съвместяване на проектната площ на обекта с 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кадастралната карт</w:t>
      </w:r>
      <w:r w:rsidR="00FB1F52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C31921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9B7CD2">
        <w:rPr>
          <w:rFonts w:ascii="Times New Roman" w:eastAsia="Times New Roman" w:hAnsi="Times New Roman"/>
          <w:sz w:val="24"/>
          <w:szCs w:val="24"/>
          <w:lang w:eastAsia="bg-BG"/>
        </w:rPr>
        <w:t>Свиленград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77D7FDD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Проучване необходимостта от извършване на процедури за учредяване право на строеж и сервитути на поземлени имоти в земеделски територии и изготвяне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преписка за за учредяване право на строеж и сервитути на земеделски територии до кометентния орган.</w:t>
      </w:r>
    </w:p>
    <w:p w14:paraId="649F1846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Проучване необходимостта от извършване на отчуждения и изготвяне на отчуждителна преписка до компетентния орган.</w:t>
      </w:r>
    </w:p>
    <w:p w14:paraId="46733136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Изготвяне на необходимите баланси на терените по вид собственост, вид на територията и начин на трайно ползване, предназначение.</w:t>
      </w:r>
    </w:p>
    <w:p w14:paraId="4C33C127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Изработване на регистър на координатите на обекта.</w:t>
      </w:r>
    </w:p>
    <w:p w14:paraId="7885DB84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Парцеларен план.</w:t>
      </w:r>
    </w:p>
    <w:p w14:paraId="42435BCD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Всичко друго, указано в заповедта на компетентния орган за разрешаване изработването на подробния устройствен план.</w:t>
      </w:r>
    </w:p>
    <w:p w14:paraId="2D25A343" w14:textId="77777777" w:rsidR="00467CCE" w:rsidRP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7F50860" w14:textId="62B7886D" w:rsidR="00467CCE" w:rsidRPr="00D27A35" w:rsidRDefault="00D27A35" w:rsidP="00D15D20">
      <w:pPr>
        <w:pStyle w:val="ListParagraph"/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Функционални изисквания към подробен устройствен план – парцеларен план</w:t>
      </w:r>
    </w:p>
    <w:p w14:paraId="2E4F05D8" w14:textId="1167F7E0" w:rsidR="00467CCE" w:rsidRDefault="00467CCE" w:rsidP="00C76C7C">
      <w:pPr>
        <w:spacing w:before="120" w:after="0" w:line="36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При проектирането на П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УП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да се ползват актуални данни за собствеността съгласно КВС и КК, предоставени от Министерството на земеделието и храните и Агенцията по геодезия, картография и кадастър, както и наличната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проектна документация за </w:t>
      </w:r>
      <w:r w:rsidRPr="00CC487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76C7C" w:rsidRPr="00C76C7C">
        <w:rPr>
          <w:rFonts w:ascii="Times New Roman" w:eastAsia="Times New Roman" w:hAnsi="Times New Roman"/>
          <w:sz w:val="24"/>
          <w:szCs w:val="24"/>
          <w:lang w:eastAsia="bg-BG"/>
        </w:rPr>
        <w:t>обект:</w:t>
      </w:r>
      <w:r w:rsidR="00C76C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76C7C" w:rsidRPr="00C76C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Изграждане на ПСПВ Свиленград и реконструкция на хранителен водопровод от НР 2000м3 до гр. Свиленград; </w:t>
      </w:r>
      <w:r w:rsidR="00C76C7C" w:rsidRPr="00C76C7C">
        <w:rPr>
          <w:rFonts w:ascii="Times New Roman" w:eastAsia="Times New Roman" w:hAnsi="Times New Roman"/>
          <w:sz w:val="24"/>
          <w:szCs w:val="24"/>
          <w:lang w:eastAsia="bg-BG"/>
        </w:rPr>
        <w:t>подобект</w:t>
      </w:r>
      <w:r w:rsidR="00C76C7C" w:rsidRPr="00C76C7C">
        <w:rPr>
          <w:rFonts w:ascii="Times New Roman" w:eastAsia="Times New Roman" w:hAnsi="Times New Roman"/>
          <w:b/>
          <w:sz w:val="24"/>
          <w:szCs w:val="24"/>
          <w:lang w:eastAsia="bg-BG"/>
        </w:rPr>
        <w:t>: Реконструкция на хранителен водопровод от НР 2000м3 до гр. Свиленград</w:t>
      </w:r>
      <w:r w:rsidR="00C76C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. 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Също така да се ползват актуални данни предоставени от дружества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експлоатиращи мрежи в случай</w:t>
      </w:r>
      <w:r w:rsidR="00C76C7C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че същите попадат в обхвата на обекта или се намират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в близост до обекта. </w:t>
      </w:r>
    </w:p>
    <w:p w14:paraId="5C9D0F5C" w14:textId="77777777" w:rsidR="00C76C7C" w:rsidRPr="0082138A" w:rsidRDefault="00C76C7C" w:rsidP="00C76C7C">
      <w:pPr>
        <w:spacing w:before="120" w:after="0" w:line="36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14:paraId="28A00770" w14:textId="77777777" w:rsidR="00467CCE" w:rsidRPr="00467CCE" w:rsidRDefault="00467CCE" w:rsidP="00D15D20">
      <w:pPr>
        <w:numPr>
          <w:ilvl w:val="1"/>
          <w:numId w:val="1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Изисиквания към съдържанието и оформлението на подробен устройствен план – парцеларен план</w:t>
      </w:r>
    </w:p>
    <w:p w14:paraId="1E4A109B" w14:textId="77777777" w:rsidR="00467CCE" w:rsidRPr="00D27A35" w:rsidRDefault="00D27A35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Фази на проектиране на подробен устройствен план – парцеларен план</w:t>
      </w:r>
    </w:p>
    <w:p w14:paraId="1A6BD7A3" w14:textId="77777777" w:rsidR="00467CCE" w:rsidRPr="0082138A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за ПУП-ПП 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да се разработи във фаза „окончателен проект“</w:t>
      </w:r>
    </w:p>
    <w:p w14:paraId="363C4D13" w14:textId="77777777" w:rsidR="00467CCE" w:rsidRPr="00D27A35" w:rsidRDefault="00467CCE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Техническо оформяне на подробен устройствен план – парцеларен план</w:t>
      </w:r>
    </w:p>
    <w:p w14:paraId="4265A8F8" w14:textId="55BD0D6F" w:rsidR="00467CCE" w:rsidRPr="00C76C7C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trike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При оформянето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ПУП-ПП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да се изпълнят изискванията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Глава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7 на Н</w:t>
      </w:r>
      <w:r w:rsidR="00D27A35" w:rsidRPr="00467CCE">
        <w:rPr>
          <w:rFonts w:ascii="Times New Roman" w:eastAsia="Times New Roman" w:hAnsi="Times New Roman"/>
          <w:sz w:val="24"/>
          <w:szCs w:val="24"/>
          <w:lang w:eastAsia="bg-BG"/>
        </w:rPr>
        <w:t>аредба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№ 8 от 14 юни 2001 г. за обема и съдържанието на устройствените планове</w:t>
      </w:r>
      <w:r w:rsidR="00C76C7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1100E7B" w14:textId="7BBAE13B" w:rsidR="00467CCE" w:rsidRPr="00C76C7C" w:rsidRDefault="00467CCE" w:rsidP="00C76C7C">
      <w:pPr>
        <w:pStyle w:val="ListParagraph"/>
        <w:numPr>
          <w:ilvl w:val="3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76C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Изисквания към съдържанието на графична част на подробен устройствен план – парцеларен план</w:t>
      </w:r>
    </w:p>
    <w:p w14:paraId="3CB297CE" w14:textId="77777777" w:rsidR="00C76C7C" w:rsidRPr="003E42E8" w:rsidRDefault="00C76C7C" w:rsidP="00C76C7C">
      <w:pPr>
        <w:pStyle w:val="ListParagraph"/>
        <w:spacing w:before="120" w:after="0" w:line="36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Графичната част на ПУП- ПП  да бъде изготвена съгласно чл. 65 от Наредба № 8 от 14 юни 2001 г. за обема и съдържанието на устройствените планове. </w:t>
      </w:r>
    </w:p>
    <w:p w14:paraId="2A7687FD" w14:textId="77777777" w:rsidR="00C76C7C" w:rsidRPr="00C76C7C" w:rsidRDefault="00C76C7C" w:rsidP="00C76C7C">
      <w:pPr>
        <w:pStyle w:val="ListParagraph"/>
        <w:spacing w:before="120" w:after="0" w:line="36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Графичните материали за подробния устройствен план трябва да съдържа всички допълнителни задължителни елементи, съгласно ал.(1) от чл. 65 на Наредба 8/2001г. </w:t>
      </w: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При оформянето на графичните материали да се спазят изискванията на Приложение 1 към чл. 68, ал. 1 към Наредбата.</w:t>
      </w:r>
    </w:p>
    <w:p w14:paraId="382AF91A" w14:textId="204BB9B2" w:rsidR="00C76C7C" w:rsidRPr="00C76C7C" w:rsidRDefault="00C76C7C" w:rsidP="00C76C7C">
      <w:pPr>
        <w:pStyle w:val="ListParagraph"/>
        <w:spacing w:before="120" w:after="0" w:line="360" w:lineRule="exact"/>
        <w:ind w:left="0" w:firstLine="567"/>
        <w:jc w:val="both"/>
        <w:rPr>
          <w:sz w:val="24"/>
          <w:szCs w:val="24"/>
        </w:rPr>
      </w:pPr>
      <w:r w:rsidRPr="00C76C7C">
        <w:rPr>
          <w:rFonts w:ascii="Times New Roman" w:eastAsia="Times New Roman" w:hAnsi="Times New Roman"/>
          <w:sz w:val="24"/>
          <w:szCs w:val="24"/>
          <w:lang w:eastAsia="bg-BG"/>
        </w:rPr>
        <w:t xml:space="preserve">ПУП-ПП следва да се изготви в подходящия мащаб и  да се представи  на прозрачна, недеформируема основа </w:t>
      </w:r>
      <w:r w:rsidRPr="00C76C7C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и в цифров вид върху технически носител</w:t>
      </w:r>
      <w:r w:rsidRPr="00C76C7C">
        <w:rPr>
          <w:rFonts w:ascii="Times New Roman" w:eastAsia="Times New Roman" w:hAnsi="Times New Roman"/>
          <w:sz w:val="24"/>
          <w:szCs w:val="24"/>
          <w:lang w:eastAsia="bg-BG"/>
        </w:rPr>
        <w:t>, като ясно бъде отразено трасето на провода, за който ще се учредява право на строеж, сервитутните линии  с които се въвеждат сервитути и ограничения в ползването на имотите. Трасето на провода да бъде нанесено със съоветния условен знак, трасето на сервитутните линии</w:t>
      </w:r>
      <w:r w:rsidRPr="00C76C7C">
        <w:rPr>
          <w:sz w:val="24"/>
          <w:szCs w:val="24"/>
        </w:rPr>
        <w:t xml:space="preserve"> да </w:t>
      </w:r>
      <w:r w:rsidRPr="00C76C7C">
        <w:rPr>
          <w:rFonts w:ascii="Times New Roman" w:hAnsi="Times New Roman"/>
          <w:sz w:val="24"/>
          <w:szCs w:val="24"/>
        </w:rPr>
        <w:t>бъде нанесено с</w:t>
      </w:r>
      <w:r w:rsidRPr="00C76C7C">
        <w:rPr>
          <w:sz w:val="24"/>
          <w:szCs w:val="24"/>
        </w:rPr>
        <w:t xml:space="preserve"> </w:t>
      </w:r>
      <w:r w:rsidRPr="00C76C7C">
        <w:rPr>
          <w:rFonts w:ascii="Times New Roman" w:hAnsi="Times New Roman"/>
          <w:sz w:val="24"/>
          <w:szCs w:val="24"/>
        </w:rPr>
        <w:t>червена линия - прекъсната</w:t>
      </w:r>
      <w:r w:rsidRPr="00C76C7C">
        <w:rPr>
          <w:sz w:val="24"/>
          <w:szCs w:val="24"/>
        </w:rPr>
        <w:t>.</w:t>
      </w:r>
    </w:p>
    <w:p w14:paraId="70085D19" w14:textId="63A31FF0" w:rsidR="00467CCE" w:rsidRPr="00CC4876" w:rsidRDefault="00467CCE" w:rsidP="00C76C7C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Графичната част на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Проекта за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на обект: </w:t>
      </w:r>
      <w:r w:rsidR="00C76C7C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 w:rsidR="00C76C7C" w:rsidRPr="00C76C7C">
        <w:rPr>
          <w:rFonts w:ascii="Times New Roman" w:eastAsia="Times New Roman" w:hAnsi="Times New Roman"/>
          <w:b/>
          <w:sz w:val="24"/>
          <w:szCs w:val="24"/>
          <w:lang w:eastAsia="bg-BG"/>
        </w:rPr>
        <w:t>Изграждане на ПСПВ Свиленград и реконструкция на хранителен водопровод от НР 2000м3 до гр. Свиленград</w:t>
      </w:r>
      <w:r w:rsidR="00C76C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“ </w:t>
      </w:r>
      <w:r w:rsidR="00C76C7C" w:rsidRPr="00C76C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76C7C" w:rsidRPr="00C76C7C">
        <w:rPr>
          <w:rFonts w:ascii="Times New Roman" w:eastAsia="Times New Roman" w:hAnsi="Times New Roman"/>
          <w:sz w:val="24"/>
          <w:szCs w:val="24"/>
          <w:lang w:eastAsia="bg-BG"/>
        </w:rPr>
        <w:t>подобект</w:t>
      </w:r>
      <w:r w:rsidR="00C76C7C" w:rsidRPr="00C76C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: </w:t>
      </w:r>
      <w:r w:rsidR="00C76C7C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C76C7C" w:rsidRPr="00C76C7C">
        <w:rPr>
          <w:rFonts w:ascii="Times New Roman" w:eastAsia="Times New Roman" w:hAnsi="Times New Roman"/>
          <w:b/>
          <w:sz w:val="24"/>
          <w:szCs w:val="24"/>
          <w:lang w:eastAsia="bg-BG"/>
        </w:rPr>
        <w:t>Реконструкция на хранителен водопровод от НР 2000м3 до гр. Свиленград</w:t>
      </w:r>
      <w:r w:rsidR="00C76C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“ 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трябва да съдържа следните чертежи:</w:t>
      </w:r>
    </w:p>
    <w:p w14:paraId="0BE86ED0" w14:textId="77777777" w:rsidR="00467CCE" w:rsidRP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Ситуационен план</w:t>
      </w:r>
    </w:p>
    <w:p w14:paraId="6EEFD63C" w14:textId="77777777" w:rsidR="00467CCE" w:rsidRP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Парцеларен план за елементите на техническата инфраструктура извън границите на урбанизираната територия</w:t>
      </w:r>
    </w:p>
    <w:p w14:paraId="01FAB03D" w14:textId="77777777" w:rsid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Всичко друго, указано в заповедта на компетентния орган за разрешаване изработването на подробния устройствен план</w:t>
      </w:r>
    </w:p>
    <w:p w14:paraId="0AF23A2D" w14:textId="77777777" w:rsidR="003E42E8" w:rsidRPr="00DD2DBB" w:rsidRDefault="003E42E8" w:rsidP="003E42E8">
      <w:pPr>
        <w:spacing w:before="120" w:after="0" w:line="36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354F7C9" w14:textId="77777777" w:rsidR="00467CCE" w:rsidRPr="00D27A35" w:rsidRDefault="00467CCE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Изисквания към съдържанието на текстова част на подробен устройствен план – парцеларен план</w:t>
      </w:r>
    </w:p>
    <w:p w14:paraId="16D35EA4" w14:textId="77777777" w:rsidR="00C76C7C" w:rsidRPr="00C76C7C" w:rsidRDefault="00C76C7C" w:rsidP="00C76C7C">
      <w:pPr>
        <w:pStyle w:val="ListParagraph"/>
        <w:spacing w:before="120"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Текстовата част на проекта за подробен устройствен план да бъде изготвена съгласно чл. 64 от Наредба № 8 от 14 юни 2001 г. за обема и съдържанието на устройствените планове. Да бъде оформена в обяснителна записка, съдържаща цел, задачи и териториален обхват на проекта, както и следните основни приложения:</w:t>
      </w:r>
    </w:p>
    <w:p w14:paraId="1912727F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Регистър на засегнатите имоти</w:t>
      </w:r>
    </w:p>
    <w:p w14:paraId="73BF329C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Площ за отчуждаване </w:t>
      </w:r>
    </w:p>
    <w:p w14:paraId="0905834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за учредяване право на строеж</w:t>
      </w:r>
    </w:p>
    <w:p w14:paraId="3389C23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за учредяване на сервитут</w:t>
      </w:r>
    </w:p>
    <w:p w14:paraId="46EC6AC8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Площ за ограничения в ползването </w:t>
      </w:r>
    </w:p>
    <w:p w14:paraId="76C95A5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на неограничено ползване</w:t>
      </w:r>
    </w:p>
    <w:p w14:paraId="259B93B9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Вид собственост и собственик на имота</w:t>
      </w:r>
    </w:p>
    <w:p w14:paraId="5C7EEB0F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Начин на трайно ползване</w:t>
      </w:r>
    </w:p>
    <w:p w14:paraId="0C0C89E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Вид на територията</w:t>
      </w:r>
    </w:p>
    <w:p w14:paraId="58130229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Баланс на територията по начин на трайно ползване</w:t>
      </w:r>
    </w:p>
    <w:p w14:paraId="6C46D547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Баланс на територията по предназначение</w:t>
      </w:r>
    </w:p>
    <w:p w14:paraId="747104B1" w14:textId="77777777" w:rsid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Регистър на координатите на новопроектираните имоти</w:t>
      </w:r>
    </w:p>
    <w:p w14:paraId="6EF6BE5F" w14:textId="77777777" w:rsidR="003E42E8" w:rsidRPr="00467CCE" w:rsidRDefault="003E42E8" w:rsidP="003E42E8">
      <w:pPr>
        <w:spacing w:after="0" w:line="36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64D7337" w14:textId="50B94772" w:rsidR="00C76C7C" w:rsidRPr="00C76C7C" w:rsidRDefault="00C76C7C" w:rsidP="00C76C7C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76C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Изисквания към комплектоването на ПУП-ПП </w:t>
      </w:r>
    </w:p>
    <w:p w14:paraId="474D4EA1" w14:textId="77777777" w:rsidR="00EE65F2" w:rsidRPr="003E42E8" w:rsidRDefault="00EE65F2" w:rsidP="00EE65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Необходимо е съгласно</w:t>
      </w:r>
      <w:r w:rsidRPr="003E42E8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чл. 65, ал(6), подробния устройствен план да се изготви в оригинал и копия, както следва – съгласно т. 5 - един оригинал на хартиен носител и в цифров вид върху технически носител за одобряващия орган и копие на хартиен носител и в цифров вид върху технически носител за АГКК. При необходимост, по искане на Възложителя да се представят и допълнителни копия на хартия и в цефров вид на технически носител.</w:t>
      </w:r>
    </w:p>
    <w:p w14:paraId="7BCE55A5" w14:textId="77777777" w:rsidR="00EE65F2" w:rsidRDefault="00EE65F2" w:rsidP="00EE65F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За окончателният ПУП-ПП текстовата част трябва да бъде във формат съвместим с Microsoft Office и *.pdf,  а графичната част - във формати *.DWG и *.CAD и *.pdf.</w:t>
      </w:r>
    </w:p>
    <w:p w14:paraId="538D4E5C" w14:textId="77777777" w:rsidR="00C76C7C" w:rsidRDefault="00C76C7C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trike/>
          <w:sz w:val="24"/>
          <w:szCs w:val="24"/>
          <w:lang w:eastAsia="bg-BG"/>
        </w:rPr>
      </w:pPr>
    </w:p>
    <w:p w14:paraId="2F6BF479" w14:textId="77777777" w:rsidR="00467CCE" w:rsidRPr="00D27A35" w:rsidRDefault="00467CCE" w:rsidP="00C76C7C">
      <w:pPr>
        <w:pStyle w:val="ListParagraph"/>
        <w:numPr>
          <w:ilvl w:val="2"/>
          <w:numId w:val="17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Допълнителни изисквания при изработването на подробен устройствен план – парцеларен план</w:t>
      </w:r>
    </w:p>
    <w:p w14:paraId="5B8E9588" w14:textId="31C5EFD4" w:rsid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ПП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да бъде изработен въз основа и на становищата на централните и териториални администрации, контролните органи и експлоатационните дружества и решенията на Техническите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експертни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съвети (Т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С) на Възложителя. Окончателният проект трябва да съдържа атрибутите посочени в </w:t>
      </w:r>
      <w:r w:rsidR="00C76C7C"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чл. 64 и чл. 65 </w:t>
      </w: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НАРЕДБА № 8 от 14 юни 2001 г. за обема и съдържанието на устройствените планове, които имат отношение към проекта.</w:t>
      </w:r>
    </w:p>
    <w:p w14:paraId="39D2CDF9" w14:textId="77777777" w:rsidR="00C76C7C" w:rsidRPr="0082138A" w:rsidRDefault="00C76C7C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14:paraId="080B5881" w14:textId="77777777" w:rsidR="00467CCE" w:rsidRPr="00D27A35" w:rsidRDefault="00467CCE" w:rsidP="00C76C7C">
      <w:pPr>
        <w:pStyle w:val="ListParagraph"/>
        <w:numPr>
          <w:ilvl w:val="2"/>
          <w:numId w:val="17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lastRenderedPageBreak/>
        <w:t xml:space="preserve">Срок за изработване </w:t>
      </w:r>
    </w:p>
    <w:p w14:paraId="783FD52E" w14:textId="77777777" w:rsidR="00C76C7C" w:rsidRPr="003E42E8" w:rsidRDefault="00C76C7C" w:rsidP="00C76C7C">
      <w:pPr>
        <w:pStyle w:val="ListParagraph"/>
        <w:spacing w:before="120" w:after="0" w:line="36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76C7C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Изпълнителят трябва да представи изготвеният ПУП-ПП на Възложителя във възможно най-кратък срок след получаване на необходимата устройствена и техническа основа (копие на кадастралната карта и регистри в необходимия обхват) и да го внесе за съгласуване със заинтересуваните администрации и експлоатационни дружества, така че да бъде спазен общият срок съгласно Техническото задание и графика на Изпълнителя за представяне на ПУП-ПП за одобрение пред Общински експертен съвет - Хасково по чл. </w:t>
      </w: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128, ал. 8, от ЗУТ и влизането му в сила след одобрение с решение на Общински съвет Хасково </w:t>
      </w:r>
      <w:r w:rsidRPr="003E42E8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по доклад на кмета на общината</w:t>
      </w: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 по чл.129, ал. 1,  от ЗУТ. </w:t>
      </w:r>
    </w:p>
    <w:p w14:paraId="0E1ACECF" w14:textId="5712BE12" w:rsidR="00467CCE" w:rsidRPr="003E42E8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Изпълнителят се задължава да отстрани всички пропуски, несъответствия и грешки, установени от съгласуващите институции, инстанции, експлоатационни дружества, от </w:t>
      </w:r>
      <w:r w:rsidR="00D27A35" w:rsidRPr="003E42E8">
        <w:rPr>
          <w:rFonts w:ascii="Times New Roman" w:eastAsia="Times New Roman" w:hAnsi="Times New Roman"/>
          <w:sz w:val="24"/>
          <w:szCs w:val="24"/>
          <w:lang w:eastAsia="bg-BG"/>
        </w:rPr>
        <w:t>Възложителя</w:t>
      </w: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 и от областен експертен съвет </w:t>
      </w:r>
      <w:r w:rsidR="00F047B5" w:rsidRPr="003E42E8">
        <w:rPr>
          <w:rFonts w:ascii="Times New Roman" w:eastAsia="Times New Roman" w:hAnsi="Times New Roman"/>
          <w:sz w:val="24"/>
          <w:szCs w:val="24"/>
          <w:lang w:eastAsia="bg-BG"/>
        </w:rPr>
        <w:t>Хасково</w:t>
      </w:r>
      <w:r w:rsidRPr="003E42E8">
        <w:rPr>
          <w:rFonts w:ascii="Times New Roman" w:eastAsia="Times New Roman" w:hAnsi="Times New Roman"/>
          <w:sz w:val="24"/>
          <w:szCs w:val="24"/>
          <w:lang w:eastAsia="bg-BG"/>
        </w:rPr>
        <w:t xml:space="preserve">. При необходимост, Изпълнителят се задължава да докладва разработката пред Областния експертен съвет. </w:t>
      </w:r>
    </w:p>
    <w:p w14:paraId="66A53141" w14:textId="77777777" w:rsidR="00C76C7C" w:rsidRPr="003E42E8" w:rsidRDefault="00C76C7C" w:rsidP="00C76C7C">
      <w:pPr>
        <w:spacing w:before="240"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Приложения:  </w:t>
      </w:r>
    </w:p>
    <w:p w14:paraId="6A5F81F9" w14:textId="77777777" w:rsidR="00C76C7C" w:rsidRPr="003E42E8" w:rsidRDefault="00C76C7C" w:rsidP="00C76C7C">
      <w:pPr>
        <w:pStyle w:val="ListParagraph"/>
        <w:numPr>
          <w:ilvl w:val="0"/>
          <w:numId w:val="18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i/>
          <w:sz w:val="24"/>
          <w:szCs w:val="24"/>
          <w:lang w:eastAsia="bg-BG"/>
        </w:rPr>
        <w:t>Чертеж на предлаганото трасе на хартиен и електронен носител.</w:t>
      </w:r>
    </w:p>
    <w:p w14:paraId="6D0A14DB" w14:textId="77777777" w:rsidR="00C76C7C" w:rsidRPr="003E42E8" w:rsidRDefault="00C76C7C" w:rsidP="00C76C7C">
      <w:pPr>
        <w:pStyle w:val="ListParagraph"/>
        <w:numPr>
          <w:ilvl w:val="0"/>
          <w:numId w:val="18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3E42E8">
        <w:rPr>
          <w:rFonts w:ascii="Times New Roman" w:eastAsia="Times New Roman" w:hAnsi="Times New Roman"/>
          <w:i/>
          <w:sz w:val="24"/>
          <w:szCs w:val="24"/>
          <w:lang w:eastAsia="bg-BG"/>
        </w:rPr>
        <w:t>Таблици с приблизителните имоти, които ще бъдат засегнати от ПУП-ПП</w:t>
      </w:r>
    </w:p>
    <w:p w14:paraId="07ADE6AF" w14:textId="5AEC818A" w:rsid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E327D40" w14:textId="31FBCC3A" w:rsidR="007E4769" w:rsidRDefault="007E4769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3D6ADF4" w14:textId="7DDC3E28" w:rsidR="007E4769" w:rsidRDefault="007E4769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549808B" w14:textId="6FD4F949" w:rsidR="007E4769" w:rsidRDefault="007E4769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86C467A" w14:textId="77777777" w:rsidR="007E4769" w:rsidRPr="00BE1C32" w:rsidRDefault="007E4769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9AE86F9" w14:textId="77777777" w:rsidR="003E42E8" w:rsidRDefault="003E42E8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5778E02" w14:textId="77777777" w:rsidR="00467CCE" w:rsidRPr="007D6542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Изготвил:</w:t>
      </w:r>
    </w:p>
    <w:p w14:paraId="468FB2AD" w14:textId="77777777" w:rsidR="00EA13FE" w:rsidRPr="007D6542" w:rsidRDefault="00EA13F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2A3BA0">
        <w:rPr>
          <w:rFonts w:ascii="Times New Roman" w:eastAsia="Times New Roman" w:hAnsi="Times New Roman"/>
          <w:sz w:val="24"/>
          <w:szCs w:val="24"/>
          <w:lang w:eastAsia="bg-BG"/>
        </w:rPr>
        <w:t>инж. Милко Алабашев-проектант</w:t>
      </w: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)</w:t>
      </w:r>
    </w:p>
    <w:sectPr w:rsidR="00EA13FE" w:rsidRPr="007D6542" w:rsidSect="00D15D20">
      <w:headerReference w:type="default" r:id="rId8"/>
      <w:footerReference w:type="default" r:id="rId9"/>
      <w:pgSz w:w="11906" w:h="16838"/>
      <w:pgMar w:top="1276" w:right="991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10B9" w14:textId="77777777" w:rsidR="00776386" w:rsidRDefault="00776386" w:rsidP="00776386">
      <w:pPr>
        <w:spacing w:after="0" w:line="240" w:lineRule="auto"/>
      </w:pPr>
      <w:r>
        <w:separator/>
      </w:r>
    </w:p>
  </w:endnote>
  <w:endnote w:type="continuationSeparator" w:id="0">
    <w:p w14:paraId="6209D96D" w14:textId="77777777" w:rsidR="00776386" w:rsidRDefault="00776386" w:rsidP="0077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551410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5E3E945E" w14:textId="77777777" w:rsidR="00776386" w:rsidRPr="00776386" w:rsidRDefault="00776386">
        <w:pPr>
          <w:pStyle w:val="Footer"/>
          <w:jc w:val="right"/>
          <w:rPr>
            <w:rFonts w:ascii="Times New Roman" w:hAnsi="Times New Roman"/>
          </w:rPr>
        </w:pPr>
        <w:r w:rsidRPr="00776386">
          <w:rPr>
            <w:rFonts w:ascii="Times New Roman" w:hAnsi="Times New Roman"/>
          </w:rPr>
          <w:fldChar w:fldCharType="begin"/>
        </w:r>
        <w:r w:rsidRPr="00776386">
          <w:rPr>
            <w:rFonts w:ascii="Times New Roman" w:hAnsi="Times New Roman"/>
          </w:rPr>
          <w:instrText xml:space="preserve"> PAGE   \* MERGEFORMAT </w:instrText>
        </w:r>
        <w:r w:rsidRPr="00776386">
          <w:rPr>
            <w:rFonts w:ascii="Times New Roman" w:hAnsi="Times New Roman"/>
          </w:rPr>
          <w:fldChar w:fldCharType="separate"/>
        </w:r>
        <w:r w:rsidR="003E42E8">
          <w:rPr>
            <w:rFonts w:ascii="Times New Roman" w:hAnsi="Times New Roman"/>
            <w:noProof/>
          </w:rPr>
          <w:t>7</w:t>
        </w:r>
        <w:r w:rsidRPr="00776386">
          <w:rPr>
            <w:rFonts w:ascii="Times New Roman" w:hAnsi="Times New Roman"/>
            <w:noProof/>
          </w:rPr>
          <w:fldChar w:fldCharType="end"/>
        </w:r>
      </w:p>
    </w:sdtContent>
  </w:sdt>
  <w:sdt>
    <w:sdtPr>
      <w:rPr>
        <w:rFonts w:ascii="Times New Roman" w:hAnsi="Times New Roman"/>
        <w:i/>
        <w:sz w:val="20"/>
        <w:szCs w:val="20"/>
      </w:rPr>
      <w:id w:val="-9654328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20"/>
            <w:szCs w:val="20"/>
          </w:rPr>
          <w:id w:val="1750235307"/>
          <w:docPartObj>
            <w:docPartGallery w:val="Page Numbers (Top of Page)"/>
            <w:docPartUnique/>
          </w:docPartObj>
        </w:sdtPr>
        <w:sdtEndPr/>
        <w:sdtContent>
          <w:p w14:paraId="21CECF0A" w14:textId="77777777" w:rsidR="00D15D20" w:rsidRPr="00D15D20" w:rsidRDefault="00D15D20" w:rsidP="00D15D2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>----------------------------------</w:t>
            </w:r>
            <w:r w:rsidRPr="00D15D2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---</w:t>
            </w: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 xml:space="preserve">----------------- </w:t>
            </w:r>
            <w:hyperlink r:id="rId1" w:history="1"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www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eufunds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bg</w:t>
              </w:r>
            </w:hyperlink>
            <w:r w:rsidRPr="00D15D2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----------------------------------------------------</w:t>
            </w:r>
          </w:p>
          <w:p w14:paraId="15E97F5D" w14:textId="77777777" w:rsidR="00D15D20" w:rsidRPr="00D15D20" w:rsidRDefault="00D15D20" w:rsidP="00D15D2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 xml:space="preserve">Проект: „Подпомагане на регионалното инвестиционно планиране на отрасъл ВиК – етап 2” по процедура №BG16M1OP002-1.018, финансиран от Оперативна програма „Околна среда 2014-2020“,съфинансирана от Европейския съюз чрез Европейските структурни и инвестиционни  фондове.                                    </w:t>
            </w:r>
          </w:p>
        </w:sdtContent>
      </w:sdt>
    </w:sdtContent>
  </w:sdt>
  <w:p w14:paraId="39C7C643" w14:textId="77777777" w:rsidR="00776386" w:rsidRDefault="00776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B8397" w14:textId="77777777" w:rsidR="00776386" w:rsidRDefault="00776386" w:rsidP="00776386">
      <w:pPr>
        <w:spacing w:after="0" w:line="240" w:lineRule="auto"/>
      </w:pPr>
      <w:r>
        <w:separator/>
      </w:r>
    </w:p>
  </w:footnote>
  <w:footnote w:type="continuationSeparator" w:id="0">
    <w:p w14:paraId="4C563A73" w14:textId="77777777" w:rsidR="00776386" w:rsidRDefault="00776386" w:rsidP="00776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0E3F0" w14:textId="77777777" w:rsidR="00D15D20" w:rsidRPr="00920D31" w:rsidRDefault="00D15D20" w:rsidP="00D15D20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749"/>
        <w:tab w:val="right" w:pos="9498"/>
      </w:tabs>
    </w:pPr>
    <w:r>
      <w:rPr>
        <w:noProof/>
        <w:lang w:eastAsia="bg-BG"/>
      </w:rPr>
      <w:drawing>
        <wp:inline distT="0" distB="0" distL="0" distR="0" wp14:anchorId="173172E9" wp14:editId="5F122065">
          <wp:extent cx="2228850" cy="857250"/>
          <wp:effectExtent l="0" t="0" r="0" b="0"/>
          <wp:docPr id="28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5571B508" wp14:editId="063AD4CB">
          <wp:extent cx="2212759" cy="892823"/>
          <wp:effectExtent l="0" t="0" r="0" b="254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162"/>
    <w:multiLevelType w:val="hybridMultilevel"/>
    <w:tmpl w:val="5B08B8C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CB40B4"/>
    <w:multiLevelType w:val="hybridMultilevel"/>
    <w:tmpl w:val="F11E97D2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7604EF"/>
    <w:multiLevelType w:val="hybridMultilevel"/>
    <w:tmpl w:val="F11C40EA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084D7A"/>
    <w:multiLevelType w:val="hybridMultilevel"/>
    <w:tmpl w:val="50CC327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BDD2AC4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FA1583"/>
    <w:multiLevelType w:val="multilevel"/>
    <w:tmpl w:val="E8D2411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2221031E"/>
    <w:multiLevelType w:val="hybridMultilevel"/>
    <w:tmpl w:val="8D66FF7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F101B"/>
    <w:multiLevelType w:val="hybridMultilevel"/>
    <w:tmpl w:val="A2343ED2"/>
    <w:lvl w:ilvl="0" w:tplc="8A94FB4C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i/>
        <w:color w:val="auto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7883491"/>
    <w:multiLevelType w:val="hybridMultilevel"/>
    <w:tmpl w:val="D354FB1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26F03A1"/>
    <w:multiLevelType w:val="hybridMultilevel"/>
    <w:tmpl w:val="B02C09F8"/>
    <w:lvl w:ilvl="0" w:tplc="0402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 w15:restartNumberingAfterBreak="0">
    <w:nsid w:val="337E1A3D"/>
    <w:multiLevelType w:val="hybridMultilevel"/>
    <w:tmpl w:val="B296B6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32272"/>
    <w:multiLevelType w:val="hybridMultilevel"/>
    <w:tmpl w:val="3420F5B2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BD5944"/>
    <w:multiLevelType w:val="hybridMultilevel"/>
    <w:tmpl w:val="BD6202D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4C0311D"/>
    <w:multiLevelType w:val="hybridMultilevel"/>
    <w:tmpl w:val="A4B2E40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9F40337"/>
    <w:multiLevelType w:val="multilevel"/>
    <w:tmpl w:val="0C462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4" w15:restartNumberingAfterBreak="0">
    <w:nsid w:val="6AAC13B1"/>
    <w:multiLevelType w:val="multilevel"/>
    <w:tmpl w:val="3F88C6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15" w15:restartNumberingAfterBreak="0">
    <w:nsid w:val="7279576C"/>
    <w:multiLevelType w:val="hybridMultilevel"/>
    <w:tmpl w:val="E676B9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A671D"/>
    <w:multiLevelType w:val="multilevel"/>
    <w:tmpl w:val="1B5298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7E2E05CE"/>
    <w:multiLevelType w:val="hybridMultilevel"/>
    <w:tmpl w:val="B36E0F8E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7071221">
    <w:abstractNumId w:val="3"/>
  </w:num>
  <w:num w:numId="2" w16cid:durableId="1462378873">
    <w:abstractNumId w:val="0"/>
  </w:num>
  <w:num w:numId="3" w16cid:durableId="799112379">
    <w:abstractNumId w:val="8"/>
  </w:num>
  <w:num w:numId="4" w16cid:durableId="1468819053">
    <w:abstractNumId w:val="11"/>
  </w:num>
  <w:num w:numId="5" w16cid:durableId="1225944544">
    <w:abstractNumId w:val="12"/>
  </w:num>
  <w:num w:numId="6" w16cid:durableId="203829764">
    <w:abstractNumId w:val="6"/>
  </w:num>
  <w:num w:numId="7" w16cid:durableId="1687368352">
    <w:abstractNumId w:val="13"/>
  </w:num>
  <w:num w:numId="8" w16cid:durableId="711539901">
    <w:abstractNumId w:val="14"/>
  </w:num>
  <w:num w:numId="9" w16cid:durableId="1444808653">
    <w:abstractNumId w:val="9"/>
  </w:num>
  <w:num w:numId="10" w16cid:durableId="1289430146">
    <w:abstractNumId w:val="10"/>
  </w:num>
  <w:num w:numId="11" w16cid:durableId="2125535582">
    <w:abstractNumId w:val="17"/>
  </w:num>
  <w:num w:numId="12" w16cid:durableId="319968406">
    <w:abstractNumId w:val="16"/>
  </w:num>
  <w:num w:numId="13" w16cid:durableId="184104280">
    <w:abstractNumId w:val="7"/>
  </w:num>
  <w:num w:numId="14" w16cid:durableId="853765836">
    <w:abstractNumId w:val="15"/>
  </w:num>
  <w:num w:numId="15" w16cid:durableId="2061007414">
    <w:abstractNumId w:val="1"/>
  </w:num>
  <w:num w:numId="16" w16cid:durableId="408576544">
    <w:abstractNumId w:val="5"/>
  </w:num>
  <w:num w:numId="17" w16cid:durableId="268397275">
    <w:abstractNumId w:val="4"/>
  </w:num>
  <w:num w:numId="18" w16cid:durableId="1273318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CCE"/>
    <w:rsid w:val="0000439C"/>
    <w:rsid w:val="000374D8"/>
    <w:rsid w:val="0008513D"/>
    <w:rsid w:val="001D4409"/>
    <w:rsid w:val="00272E65"/>
    <w:rsid w:val="002A341A"/>
    <w:rsid w:val="002A3BA0"/>
    <w:rsid w:val="00303DBA"/>
    <w:rsid w:val="00375B58"/>
    <w:rsid w:val="003D27EA"/>
    <w:rsid w:val="003E42E8"/>
    <w:rsid w:val="00464B20"/>
    <w:rsid w:val="00467CCE"/>
    <w:rsid w:val="00474DA4"/>
    <w:rsid w:val="004A425F"/>
    <w:rsid w:val="004A6889"/>
    <w:rsid w:val="004D2EF1"/>
    <w:rsid w:val="004F263E"/>
    <w:rsid w:val="0052344D"/>
    <w:rsid w:val="00545502"/>
    <w:rsid w:val="0060272C"/>
    <w:rsid w:val="006037D8"/>
    <w:rsid w:val="00614B92"/>
    <w:rsid w:val="0071413F"/>
    <w:rsid w:val="00754EBC"/>
    <w:rsid w:val="00776386"/>
    <w:rsid w:val="00792375"/>
    <w:rsid w:val="007D6542"/>
    <w:rsid w:val="007E4769"/>
    <w:rsid w:val="0082138A"/>
    <w:rsid w:val="00890589"/>
    <w:rsid w:val="008D56F9"/>
    <w:rsid w:val="009B7905"/>
    <w:rsid w:val="009B7CD2"/>
    <w:rsid w:val="00A17D89"/>
    <w:rsid w:val="00A40178"/>
    <w:rsid w:val="00A66EF5"/>
    <w:rsid w:val="00AD08FC"/>
    <w:rsid w:val="00B731C8"/>
    <w:rsid w:val="00B73B1B"/>
    <w:rsid w:val="00BE1C32"/>
    <w:rsid w:val="00C037B8"/>
    <w:rsid w:val="00C059D1"/>
    <w:rsid w:val="00C31921"/>
    <w:rsid w:val="00C424A8"/>
    <w:rsid w:val="00C53D2F"/>
    <w:rsid w:val="00C76C7C"/>
    <w:rsid w:val="00C77E66"/>
    <w:rsid w:val="00CC4876"/>
    <w:rsid w:val="00D034D2"/>
    <w:rsid w:val="00D15D20"/>
    <w:rsid w:val="00D27A35"/>
    <w:rsid w:val="00DB20AF"/>
    <w:rsid w:val="00DD2DBB"/>
    <w:rsid w:val="00DE7346"/>
    <w:rsid w:val="00E746DF"/>
    <w:rsid w:val="00E813B1"/>
    <w:rsid w:val="00EA13FE"/>
    <w:rsid w:val="00EC0DD4"/>
    <w:rsid w:val="00EC5FDE"/>
    <w:rsid w:val="00EE65F2"/>
    <w:rsid w:val="00F047B5"/>
    <w:rsid w:val="00FA1617"/>
    <w:rsid w:val="00FB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1FC8F"/>
  <w15:docId w15:val="{6BBCEDF7-5DE1-4462-98F4-0A9E35C4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CC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Гл точки,Normal bullet 2,List Paragraph2,List Paragraph1,Question,ПАРАГРАФ,List1,Numbered list,Normal List,Endnote,Indent,_Bullet,Colorful List - Accent 11,Colorful List Accent 1,Colorful List - Accent 12,Абзац списка1,List_Paragraph"/>
    <w:basedOn w:val="Normal"/>
    <w:link w:val="ListParagraphChar"/>
    <w:uiPriority w:val="34"/>
    <w:qFormat/>
    <w:rsid w:val="00792375"/>
    <w:pPr>
      <w:ind w:left="720"/>
      <w:contextualSpacing/>
    </w:pPr>
  </w:style>
  <w:style w:type="paragraph" w:styleId="Header">
    <w:name w:val="header"/>
    <w:aliases w:val="Intestazione.int.intestazione,Intestazione.int,Char1 Char,En-tête client,Header1,Header 1,Encabezado 2,encabezado"/>
    <w:basedOn w:val="Normal"/>
    <w:link w:val="HeaderChar"/>
    <w:uiPriority w:val="99"/>
    <w:unhideWhenUsed/>
    <w:rsid w:val="00776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,Char1 Char Char,En-tête client Char,Header1 Char,Header 1 Char,Encabezado 2 Char,encabezado Char"/>
    <w:basedOn w:val="DefaultParagraphFont"/>
    <w:link w:val="Header"/>
    <w:uiPriority w:val="99"/>
    <w:rsid w:val="007763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6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386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2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D20"/>
    <w:rPr>
      <w:rFonts w:ascii="Tahoma" w:eastAsia="Calibri" w:hAnsi="Tahoma" w:cs="Tahoma"/>
      <w:sz w:val="16"/>
      <w:szCs w:val="16"/>
    </w:rPr>
  </w:style>
  <w:style w:type="character" w:customStyle="1" w:styleId="ListParagraphChar">
    <w:name w:val="List Paragraph Char"/>
    <w:aliases w:val="Гл точки Char,Normal bullet 2 Char,List Paragraph2 Char,List Paragraph1 Char,Question Char,ПАРАГРАФ Char,List1 Char,Numbered list Char,Normal List Char,Endnote Char,Indent Char,_Bullet Char,Colorful List - Accent 11 Char"/>
    <w:link w:val="ListParagraph"/>
    <w:qFormat/>
    <w:locked/>
    <w:rsid w:val="009B7C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300B2-1D4B-4A2F-AF67-74AA3B9BD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7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Велина Дикова</cp:lastModifiedBy>
  <cp:revision>20</cp:revision>
  <cp:lastPrinted>2018-03-22T13:18:00Z</cp:lastPrinted>
  <dcterms:created xsi:type="dcterms:W3CDTF">2018-03-22T13:24:00Z</dcterms:created>
  <dcterms:modified xsi:type="dcterms:W3CDTF">2023-04-04T07:02:00Z</dcterms:modified>
</cp:coreProperties>
</file>